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ind w:left="720" w:hanging="360"/>
        <w:jc w:val="center"/>
        <w:rPr>
          <w:b w:val="1"/>
          <w:color w:val="212529"/>
          <w:sz w:val="24"/>
          <w:szCs w:val="24"/>
        </w:rPr>
      </w:pP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CRITERI PROGETTI A. S. 2023/204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 Essere coerenti con i principi-base del PTOF e con almeno uno degli obiettivi del RAV o del 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PdM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F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ar parte dell’offerta formativa dell’Istituto da almeno tre anni;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Essere ragionevolmente replicabili per almeno due anni;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Caratterizzarsi come elementi costitutivi dell’identità della scuola;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Avere una stretta correlazione con i contenuti didattici di almeno uno dei tre indirizzi;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Essere destinati a un numero consistente di studenti o di classi (specificare)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Coinvolgere più classi, </w:t>
      </w: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in verticale o in orizzontale o in modo misto, che  devono essere coinvolte in modo collettivo in più fasi della realizzazione del </w:t>
      </w: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progetto​</w:t>
      </w: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 (specificare numero) ______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E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ssere legati al territorio e/o sviluppare opportuni collegamenti con le risorse            del territorio;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Essere di supporto generale agli alunni in situazione di disagio e/o svantaggio (avere quindi  finalità di inclusione o contro dispersione scolastica);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Essere volti al potenziamento dell’eccellenza;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Essere innovativi per tecnologia didattica o per metodologia di apprendimento;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Il numero di iscritti a un progetto non potrà mai essere inferiore a 15, pena la non attivazione (se, per due volte consecutive, il numero dei partecipanti scenderà al di sotto della metà degli iscritti, il corso dovrà essere interrotto dallo stesso referente);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Tutti i progetti, già all’atto della loro presentazione, devono contenere scheda di monitoraggio e verifica. L'attività progettuale sarà sottoposta a monitoraggio in itinere e verificata a conclusione della stessa;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right="-40.8661417322827" w:hanging="360"/>
        <w:jc w:val="both"/>
        <w:rPr>
          <w:color w:val="212529"/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Il ricorso agli esperti deve essere motivato e limitato.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Rule="auto"/>
        <w:jc w:val="center"/>
        <w:rPr>
          <w:color w:val="212529"/>
          <w:sz w:val="24"/>
          <w:szCs w:val="24"/>
          <w:u w:val="single"/>
        </w:rPr>
      </w:pPr>
      <w:r w:rsidDel="00000000" w:rsidR="00000000" w:rsidRPr="00000000">
        <w:rPr>
          <w:color w:val="212529"/>
          <w:sz w:val="24"/>
          <w:szCs w:val="24"/>
          <w:u w:val="single"/>
          <w:rtl w:val="0"/>
        </w:rPr>
        <w:t xml:space="preserve">CRITERI DI AMMISSIBILITA’ 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Rule="auto"/>
        <w:ind w:left="0" w:firstLine="0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Non sono considerati ammissibili e quindi esclusi dalla fase di valutazione e di selezione i progetti: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 che non rispettino almeno uno o più dei seguenti criteri: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 siano  inoltrati oltre il termine di presentazione; 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non rispettino i parametri sopra riportati; 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siano compilati in modo difforme o incompleto rispetto alla scheda progetto.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non siano svolti in orario extra curriculare</w:t>
      </w:r>
    </w:p>
    <w:p w:rsidR="00000000" w:rsidDel="00000000" w:rsidP="00000000" w:rsidRDefault="00000000" w:rsidRPr="00000000" w14:paraId="00000017">
      <w:pPr>
        <w:shd w:fill="ffffff" w:val="clear"/>
        <w:spacing w:after="240" w:before="240" w:lineRule="auto"/>
        <w:jc w:val="both"/>
        <w:rPr>
          <w:b w:val="1"/>
          <w:color w:val="212529"/>
          <w:sz w:val="24"/>
          <w:szCs w:val="24"/>
        </w:rPr>
      </w:pP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Valutazione finale</w:t>
      </w:r>
    </w:p>
    <w:p w:rsidR="00000000" w:rsidDel="00000000" w:rsidP="00000000" w:rsidRDefault="00000000" w:rsidRPr="00000000" w14:paraId="00000018">
      <w:pPr>
        <w:shd w:fill="ffffff" w:val="clear"/>
        <w:spacing w:after="240" w:before="240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L'attività progettuale deve essere progressivamente registrata e documentata nella modulistica consegnata (registri cartacei/ e RE) ai referenti del progetto;  L'attività progettuale sarà sottoposta a monitoraggio in itinere e verificata a conclusione della stessa;  A conclusione delle attività dovrà essere prodotta una relazione finale sulle risultanze del progetto e adeguata rendicontazione a consuntivo entro il mese di luglio.</w:t>
      </w:r>
    </w:p>
    <w:p w:rsidR="00000000" w:rsidDel="00000000" w:rsidP="00000000" w:rsidRDefault="00000000" w:rsidRPr="00000000" w14:paraId="00000019">
      <w:pPr>
        <w:shd w:fill="ffffff" w:val="clear"/>
        <w:spacing w:after="24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·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